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43" w:rsidRPr="00300E95" w:rsidRDefault="00FE0D99" w:rsidP="00FE0D99">
      <w:pPr>
        <w:pStyle w:val="NoSpacing"/>
        <w:rPr>
          <w:b/>
          <w:sz w:val="24"/>
          <w:szCs w:val="24"/>
        </w:rPr>
      </w:pPr>
      <w:bookmarkStart w:id="0" w:name="_GoBack"/>
      <w:bookmarkEnd w:id="0"/>
      <w:r w:rsidRPr="00300E95">
        <w:rPr>
          <w:b/>
          <w:color w:val="FF0000"/>
          <w:sz w:val="24"/>
          <w:szCs w:val="24"/>
        </w:rPr>
        <w:t>Validation Rules:</w:t>
      </w:r>
      <w:r w:rsidRPr="00300E95">
        <w:rPr>
          <w:b/>
          <w:sz w:val="24"/>
          <w:szCs w:val="24"/>
        </w:rPr>
        <w:t xml:space="preserve">  Rules that are incorporated in the design of the database to ensure that the data entered is </w:t>
      </w:r>
      <w:r w:rsidR="007C5C43" w:rsidRPr="00300E95">
        <w:rPr>
          <w:b/>
          <w:sz w:val="24"/>
          <w:szCs w:val="24"/>
        </w:rPr>
        <w:t>valid.</w:t>
      </w:r>
    </w:p>
    <w:p w:rsidR="007C5C43" w:rsidRPr="00300E95" w:rsidRDefault="007C5C43" w:rsidP="00FE0D99">
      <w:pPr>
        <w:pStyle w:val="NoSpacing"/>
        <w:rPr>
          <w:b/>
          <w:sz w:val="24"/>
          <w:szCs w:val="24"/>
        </w:rPr>
      </w:pPr>
    </w:p>
    <w:p w:rsidR="00FE0D99" w:rsidRPr="00300E95" w:rsidRDefault="00FE0D99" w:rsidP="00FE0D99">
      <w:pPr>
        <w:pStyle w:val="NoSpacing"/>
        <w:rPr>
          <w:b/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Examples:</w:t>
      </w:r>
      <w:r w:rsidRPr="00300E95">
        <w:rPr>
          <w:b/>
          <w:sz w:val="24"/>
          <w:szCs w:val="24"/>
        </w:rPr>
        <w:t xml:space="preserve"> do not allow a negative number in amount paid</w:t>
      </w:r>
    </w:p>
    <w:p w:rsidR="00FE0D99" w:rsidRPr="00300E95" w:rsidRDefault="00FE0D99" w:rsidP="00FE0D99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Do not allow a recruiter number to be entered in the client table if no such recruiter exists.</w:t>
      </w:r>
    </w:p>
    <w:p w:rsidR="00FE0D99" w:rsidRPr="00300E95" w:rsidRDefault="00FE0D99" w:rsidP="00FE0D99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These rules are entered in the Field Properties at the bottom of the design view of the table.</w:t>
      </w:r>
    </w:p>
    <w:p w:rsidR="00FE0D99" w:rsidRPr="00300E95" w:rsidRDefault="00FE0D99" w:rsidP="00FE0D99">
      <w:pPr>
        <w:pStyle w:val="NoSpacing"/>
        <w:rPr>
          <w:b/>
          <w:sz w:val="24"/>
          <w:szCs w:val="24"/>
        </w:rPr>
      </w:pPr>
    </w:p>
    <w:p w:rsidR="00FE0D99" w:rsidRPr="00300E95" w:rsidRDefault="00FE0D99" w:rsidP="00FE0D99">
      <w:pPr>
        <w:pStyle w:val="NoSpacing"/>
        <w:rPr>
          <w:b/>
          <w:color w:val="FF0000"/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Field Properties:</w:t>
      </w:r>
    </w:p>
    <w:p w:rsidR="00FE0D99" w:rsidRPr="00300E95" w:rsidRDefault="00FE0D99" w:rsidP="00FE0D99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Field size</w:t>
      </w:r>
      <w:r w:rsidR="007C5C43" w:rsidRPr="00300E95">
        <w:rPr>
          <w:b/>
          <w:sz w:val="24"/>
          <w:szCs w:val="24"/>
        </w:rPr>
        <w:t>:</w:t>
      </w:r>
      <w:r w:rsidRPr="00300E95">
        <w:rPr>
          <w:b/>
          <w:sz w:val="24"/>
          <w:szCs w:val="24"/>
        </w:rPr>
        <w:t xml:space="preserve">  once you enter a number here, the user cannot type more characters.</w:t>
      </w:r>
    </w:p>
    <w:p w:rsidR="00FE0D99" w:rsidRPr="00300E95" w:rsidRDefault="00FE0D99" w:rsidP="00FE0D99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 xml:space="preserve">Format </w:t>
      </w:r>
      <w:r w:rsidR="007C5C43" w:rsidRPr="00300E95">
        <w:rPr>
          <w:b/>
          <w:sz w:val="24"/>
          <w:szCs w:val="24"/>
        </w:rPr>
        <w:t xml:space="preserve"> </w:t>
      </w:r>
      <w:r w:rsidRPr="00300E95">
        <w:rPr>
          <w:b/>
          <w:sz w:val="24"/>
          <w:szCs w:val="24"/>
        </w:rPr>
        <w:t xml:space="preserve"> &gt; for UPPERCASE and &lt; for lowercase</w:t>
      </w:r>
    </w:p>
    <w:p w:rsidR="004C5678" w:rsidRPr="00300E95" w:rsidRDefault="004C5678" w:rsidP="00FE0D99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 xml:space="preserve">Required: change to </w:t>
      </w:r>
      <w:proofErr w:type="gramStart"/>
      <w:r w:rsidRPr="00300E95">
        <w:rPr>
          <w:b/>
          <w:sz w:val="24"/>
          <w:szCs w:val="24"/>
        </w:rPr>
        <w:t>Yes</w:t>
      </w:r>
      <w:proofErr w:type="gramEnd"/>
      <w:r w:rsidRPr="00300E95">
        <w:rPr>
          <w:b/>
          <w:sz w:val="24"/>
          <w:szCs w:val="24"/>
        </w:rPr>
        <w:t>, and then the user cannot move off a record unless a value is given for the field.</w:t>
      </w:r>
    </w:p>
    <w:p w:rsidR="004C5678" w:rsidRPr="00300E95" w:rsidRDefault="004C5678" w:rsidP="00FE0D99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Validation Rule:</w:t>
      </w:r>
      <w:r w:rsidRPr="00300E95">
        <w:rPr>
          <w:b/>
          <w:sz w:val="24"/>
          <w:szCs w:val="24"/>
        </w:rPr>
        <w:t xml:space="preserve"> you can enter any condition that you want the data to satisfy.</w:t>
      </w:r>
      <w:r w:rsidR="007C55CA" w:rsidRPr="00300E95">
        <w:rPr>
          <w:b/>
          <w:sz w:val="24"/>
          <w:szCs w:val="24"/>
        </w:rPr>
        <w:t xml:space="preserve"> </w:t>
      </w:r>
    </w:p>
    <w:p w:rsidR="007C55CA" w:rsidRPr="00300E95" w:rsidRDefault="007C55CA" w:rsidP="007C55CA">
      <w:pPr>
        <w:pStyle w:val="NoSpacing"/>
        <w:ind w:left="720"/>
        <w:rPr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Example:</w:t>
      </w:r>
      <w:r w:rsidRPr="00300E95">
        <w:rPr>
          <w:sz w:val="24"/>
          <w:szCs w:val="24"/>
        </w:rPr>
        <w:t xml:space="preserve"> &gt;=0 AND &lt;=100000</w:t>
      </w:r>
    </w:p>
    <w:p w:rsidR="007C55CA" w:rsidRPr="00300E95" w:rsidRDefault="007C55CA" w:rsidP="007C55CA">
      <w:pPr>
        <w:pStyle w:val="NoSpacing"/>
        <w:ind w:left="720"/>
        <w:rPr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 xml:space="preserve">                  </w:t>
      </w:r>
      <w:r w:rsidRPr="00300E95">
        <w:rPr>
          <w:b/>
          <w:sz w:val="24"/>
          <w:szCs w:val="24"/>
        </w:rPr>
        <w:t>“MED” or “DNT” or “LAB”</w:t>
      </w:r>
    </w:p>
    <w:p w:rsidR="007C55CA" w:rsidRPr="00300E95" w:rsidRDefault="007C55CA" w:rsidP="007C55CA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Validation Text:</w:t>
      </w:r>
      <w:r w:rsidRPr="00300E95">
        <w:rPr>
          <w:sz w:val="24"/>
          <w:szCs w:val="24"/>
        </w:rPr>
        <w:t xml:space="preserve"> </w:t>
      </w:r>
      <w:r w:rsidRPr="00300E95">
        <w:rPr>
          <w:b/>
          <w:sz w:val="24"/>
          <w:szCs w:val="24"/>
        </w:rPr>
        <w:t>The message that will pop up when the user enters invalid data.</w:t>
      </w:r>
    </w:p>
    <w:p w:rsidR="007C55CA" w:rsidRPr="00300E95" w:rsidRDefault="007C55CA" w:rsidP="007C55CA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Default Value:</w:t>
      </w:r>
      <w:r w:rsidRPr="00300E95">
        <w:rPr>
          <w:sz w:val="24"/>
          <w:szCs w:val="24"/>
        </w:rPr>
        <w:t xml:space="preserve">   </w:t>
      </w:r>
      <w:r w:rsidRPr="00300E95">
        <w:rPr>
          <w:b/>
          <w:sz w:val="24"/>
          <w:szCs w:val="24"/>
        </w:rPr>
        <w:t>enter a value that all new records will get for this field. (example: 0 in amount paid)</w:t>
      </w:r>
    </w:p>
    <w:p w:rsidR="000A6FF1" w:rsidRPr="00300E95" w:rsidRDefault="000A6FF1" w:rsidP="000A6FF1">
      <w:pPr>
        <w:pStyle w:val="NoSpacing"/>
        <w:rPr>
          <w:b/>
          <w:color w:val="FF0000"/>
          <w:sz w:val="24"/>
          <w:szCs w:val="24"/>
        </w:rPr>
      </w:pPr>
    </w:p>
    <w:p w:rsidR="000A6FF1" w:rsidRPr="00300E95" w:rsidRDefault="000A6FF1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 xml:space="preserve">It is possible to include a totals row in the datasheet view of a table. You can calculate sum, </w:t>
      </w:r>
      <w:proofErr w:type="spellStart"/>
      <w:r w:rsidRPr="00300E95">
        <w:rPr>
          <w:b/>
          <w:sz w:val="24"/>
          <w:szCs w:val="24"/>
        </w:rPr>
        <w:t>avg</w:t>
      </w:r>
      <w:proofErr w:type="spellEnd"/>
      <w:r w:rsidRPr="00300E95">
        <w:rPr>
          <w:b/>
          <w:sz w:val="24"/>
          <w:szCs w:val="24"/>
        </w:rPr>
        <w:t>, max, min, etc.</w:t>
      </w:r>
    </w:p>
    <w:p w:rsidR="000A6FF1" w:rsidRPr="00300E95" w:rsidRDefault="000A6FF1" w:rsidP="000A6FF1">
      <w:pPr>
        <w:pStyle w:val="NoSpacing"/>
        <w:rPr>
          <w:b/>
          <w:sz w:val="24"/>
          <w:szCs w:val="24"/>
        </w:rPr>
      </w:pPr>
    </w:p>
    <w:p w:rsidR="000A6FF1" w:rsidRPr="00300E95" w:rsidRDefault="000A6FF1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You can also format a datasheet view to change its appearance.</w:t>
      </w:r>
    </w:p>
    <w:p w:rsidR="000A6FF1" w:rsidRPr="00300E95" w:rsidRDefault="000A6FF1" w:rsidP="000A6FF1">
      <w:pPr>
        <w:pStyle w:val="NoSpacing"/>
        <w:rPr>
          <w:b/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Referential Integrity</w:t>
      </w:r>
      <w:r w:rsidRPr="00300E95">
        <w:rPr>
          <w:b/>
          <w:sz w:val="24"/>
          <w:szCs w:val="24"/>
        </w:rPr>
        <w:t>:</w:t>
      </w:r>
    </w:p>
    <w:p w:rsidR="000A6FF1" w:rsidRPr="00300E95" w:rsidRDefault="000A6FF1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Define a relationship between tables.</w:t>
      </w:r>
      <w:r w:rsidR="000F2823" w:rsidRPr="00300E95">
        <w:rPr>
          <w:b/>
          <w:sz w:val="24"/>
          <w:szCs w:val="24"/>
        </w:rPr>
        <w:t xml:space="preserve"> A relationship specifies that there is a field in one table that has the same meaning as a field in another table.</w:t>
      </w:r>
    </w:p>
    <w:p w:rsidR="000F2823" w:rsidRPr="00300E95" w:rsidRDefault="000F2823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 xml:space="preserve">Example: recruiter number in the recruiter table and client table. </w:t>
      </w:r>
    </w:p>
    <w:p w:rsidR="000F2823" w:rsidRPr="00300E95" w:rsidRDefault="000F2823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If you choose to “enforce referential integrity” then Access will not allow any recruiter number to be entered into the client table if such a recruiter does not exist in the recruiter table.</w:t>
      </w:r>
    </w:p>
    <w:p w:rsidR="000A6FF1" w:rsidRPr="00300E95" w:rsidRDefault="000F2823" w:rsidP="000A6FF1">
      <w:pPr>
        <w:pStyle w:val="NoSpacing"/>
        <w:rPr>
          <w:b/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One-to-many relationship</w:t>
      </w:r>
      <w:r w:rsidRPr="00300E95">
        <w:rPr>
          <w:b/>
          <w:sz w:val="24"/>
          <w:szCs w:val="24"/>
        </w:rPr>
        <w:t>: one record in the recruiter table can match several records in the client table.</w:t>
      </w:r>
    </w:p>
    <w:p w:rsidR="000F2823" w:rsidRPr="00300E95" w:rsidRDefault="000F2823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 xml:space="preserve">If you click on the + to the left of a record in the recruiter table, you see a </w:t>
      </w:r>
      <w:proofErr w:type="spellStart"/>
      <w:r w:rsidRPr="00300E95">
        <w:rPr>
          <w:b/>
          <w:color w:val="FF0000"/>
          <w:sz w:val="24"/>
          <w:szCs w:val="24"/>
        </w:rPr>
        <w:t>subdatasheet</w:t>
      </w:r>
      <w:proofErr w:type="spellEnd"/>
      <w:r w:rsidRPr="00300E95">
        <w:rPr>
          <w:b/>
          <w:color w:val="FF0000"/>
          <w:sz w:val="24"/>
          <w:szCs w:val="24"/>
        </w:rPr>
        <w:t xml:space="preserve"> </w:t>
      </w:r>
      <w:r w:rsidRPr="00300E95">
        <w:rPr>
          <w:b/>
          <w:sz w:val="24"/>
          <w:szCs w:val="24"/>
        </w:rPr>
        <w:t xml:space="preserve">of the client table, </w:t>
      </w:r>
      <w:proofErr w:type="spellStart"/>
      <w:r w:rsidRPr="00300E95">
        <w:rPr>
          <w:b/>
          <w:sz w:val="24"/>
          <w:szCs w:val="24"/>
        </w:rPr>
        <w:t>ie</w:t>
      </w:r>
      <w:proofErr w:type="spellEnd"/>
      <w:r w:rsidRPr="00300E95">
        <w:rPr>
          <w:b/>
          <w:sz w:val="24"/>
          <w:szCs w:val="24"/>
        </w:rPr>
        <w:t xml:space="preserve">. All records in the client </w:t>
      </w:r>
      <w:proofErr w:type="gramStart"/>
      <w:r w:rsidRPr="00300E95">
        <w:rPr>
          <w:b/>
          <w:sz w:val="24"/>
          <w:szCs w:val="24"/>
        </w:rPr>
        <w:t>table that are</w:t>
      </w:r>
      <w:proofErr w:type="gramEnd"/>
      <w:r w:rsidRPr="00300E95">
        <w:rPr>
          <w:b/>
          <w:sz w:val="24"/>
          <w:szCs w:val="24"/>
        </w:rPr>
        <w:t xml:space="preserve"> related to this recruiter number.</w:t>
      </w:r>
    </w:p>
    <w:p w:rsidR="000F2823" w:rsidRPr="00300E95" w:rsidRDefault="000F2823" w:rsidP="000A6FF1">
      <w:pPr>
        <w:pStyle w:val="NoSpacing"/>
        <w:rPr>
          <w:b/>
          <w:sz w:val="24"/>
          <w:szCs w:val="24"/>
        </w:rPr>
      </w:pPr>
      <w:proofErr w:type="gramStart"/>
      <w:r w:rsidRPr="00300E95">
        <w:rPr>
          <w:b/>
          <w:color w:val="FF0000"/>
          <w:sz w:val="24"/>
          <w:szCs w:val="24"/>
        </w:rPr>
        <w:t>Foreign key</w:t>
      </w:r>
      <w:r w:rsidRPr="00300E95">
        <w:rPr>
          <w:b/>
          <w:sz w:val="24"/>
          <w:szCs w:val="24"/>
        </w:rPr>
        <w:t xml:space="preserve"> – the field in a table that is a primary key in another table.</w:t>
      </w:r>
      <w:proofErr w:type="gramEnd"/>
      <w:r w:rsidRPr="00300E95">
        <w:rPr>
          <w:b/>
          <w:sz w:val="24"/>
          <w:szCs w:val="24"/>
        </w:rPr>
        <w:t xml:space="preserve"> (</w:t>
      </w:r>
      <w:proofErr w:type="gramStart"/>
      <w:r w:rsidRPr="00300E95">
        <w:rPr>
          <w:b/>
          <w:sz w:val="24"/>
          <w:szCs w:val="24"/>
        </w:rPr>
        <w:t>example</w:t>
      </w:r>
      <w:proofErr w:type="gramEnd"/>
      <w:r w:rsidRPr="00300E95">
        <w:rPr>
          <w:b/>
          <w:sz w:val="24"/>
          <w:szCs w:val="24"/>
        </w:rPr>
        <w:t>: recruiter number in the client table)</w:t>
      </w:r>
    </w:p>
    <w:p w:rsidR="000F2823" w:rsidRPr="00300E95" w:rsidRDefault="000F2823" w:rsidP="000A6FF1">
      <w:pPr>
        <w:pStyle w:val="NoSpacing"/>
        <w:rPr>
          <w:b/>
          <w:sz w:val="24"/>
          <w:szCs w:val="24"/>
        </w:rPr>
      </w:pPr>
    </w:p>
    <w:p w:rsidR="000F2823" w:rsidRPr="00300E95" w:rsidRDefault="000F2823" w:rsidP="000A6FF1">
      <w:pPr>
        <w:pStyle w:val="NoSpacing"/>
        <w:rPr>
          <w:b/>
          <w:color w:val="FF0000"/>
          <w:sz w:val="24"/>
          <w:szCs w:val="24"/>
        </w:rPr>
      </w:pPr>
      <w:r w:rsidRPr="00300E95">
        <w:rPr>
          <w:b/>
          <w:color w:val="FF0000"/>
          <w:sz w:val="24"/>
          <w:szCs w:val="24"/>
        </w:rPr>
        <w:t>Backup and Recovery:</w:t>
      </w:r>
    </w:p>
    <w:p w:rsidR="000F2823" w:rsidRPr="00300E95" w:rsidRDefault="000F2823" w:rsidP="000A6FF1">
      <w:pPr>
        <w:pStyle w:val="NoSpacing"/>
        <w:rPr>
          <w:b/>
          <w:sz w:val="24"/>
          <w:szCs w:val="24"/>
        </w:rPr>
      </w:pPr>
    </w:p>
    <w:p w:rsidR="000F2823" w:rsidRPr="00300E95" w:rsidRDefault="002E328F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It is extremely important to backup your databases in case data gets destroyed or lost. This is made easy for us in Access:</w:t>
      </w:r>
    </w:p>
    <w:p w:rsidR="002E328F" w:rsidRPr="00300E95" w:rsidRDefault="002E328F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Office Button, Manage, Backup database.</w:t>
      </w:r>
    </w:p>
    <w:p w:rsidR="000F2823" w:rsidRPr="00300E95" w:rsidRDefault="002E328F" w:rsidP="000A6FF1">
      <w:pPr>
        <w:pStyle w:val="NoSpacing"/>
        <w:rPr>
          <w:b/>
          <w:sz w:val="24"/>
          <w:szCs w:val="24"/>
        </w:rPr>
      </w:pPr>
      <w:r w:rsidRPr="00300E95">
        <w:rPr>
          <w:b/>
          <w:sz w:val="24"/>
          <w:szCs w:val="24"/>
        </w:rPr>
        <w:t>Generally backups are stored on removable drives that can be placed in another location.</w:t>
      </w:r>
    </w:p>
    <w:sectPr w:rsidR="000F2823" w:rsidRPr="00300E95" w:rsidSect="00141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F287B"/>
    <w:multiLevelType w:val="hybridMultilevel"/>
    <w:tmpl w:val="5D10A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F7A8D"/>
    <w:multiLevelType w:val="hybridMultilevel"/>
    <w:tmpl w:val="701A0E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99"/>
    <w:rsid w:val="000A6FF1"/>
    <w:rsid w:val="000C2639"/>
    <w:rsid w:val="000F2823"/>
    <w:rsid w:val="00141070"/>
    <w:rsid w:val="002E328F"/>
    <w:rsid w:val="00300E95"/>
    <w:rsid w:val="003654BD"/>
    <w:rsid w:val="004C5678"/>
    <w:rsid w:val="00521128"/>
    <w:rsid w:val="00556BF5"/>
    <w:rsid w:val="00624A1E"/>
    <w:rsid w:val="00716DBE"/>
    <w:rsid w:val="007C55CA"/>
    <w:rsid w:val="007C5C43"/>
    <w:rsid w:val="00FE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0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0D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0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0D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Brooklyn College</dc:creator>
  <cp:lastModifiedBy>Mommy</cp:lastModifiedBy>
  <cp:revision>2</cp:revision>
  <dcterms:created xsi:type="dcterms:W3CDTF">2013-04-30T03:36:00Z</dcterms:created>
  <dcterms:modified xsi:type="dcterms:W3CDTF">2013-04-30T03:36:00Z</dcterms:modified>
</cp:coreProperties>
</file>